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Chernobyl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farcical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Non-threatening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Biointech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luciferase.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synthetic.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biodistribution,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luciferase.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luciferase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luciferase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perplexing,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gatekeepers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irregularities.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Gottlieb,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pejorative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GvoQzrLjm7HX6qSsHIaZ0sFg5D2-t7UhRL5E9cMIPZl7MryNWT0r78PlScJaLCZNQtyOEYsJaoR31lG1yt6r7EJR-zU?loadFrom=DocumentDeeplink&amp;ts=298.9" TargetMode="External" /><Relationship Id="rId11" Type="http://schemas.openxmlformats.org/officeDocument/2006/relationships/hyperlink" Target="https://www.temi.com/editor/t/GvoQzrLjm7HX6qSsHIaZ0sFg5D2-t7UhRL5E9cMIPZl7MryNWT0r78PlScJaLCZNQtyOEYsJaoR31lG1yt6r7EJR-zU?loadFrom=DocumentDeeplink&amp;ts=356.93" TargetMode="External" /><Relationship Id="rId12" Type="http://schemas.openxmlformats.org/officeDocument/2006/relationships/hyperlink" Target="https://www.temi.com/editor/t/GvoQzrLjm7HX6qSsHIaZ0sFg5D2-t7UhRL5E9cMIPZl7MryNWT0r78PlScJaLCZNQtyOEYsJaoR31lG1yt6r7EJR-zU?loadFrom=DocumentDeeplink&amp;ts=383.78" TargetMode="External" /><Relationship Id="rId13" Type="http://schemas.openxmlformats.org/officeDocument/2006/relationships/hyperlink" Target="https://www.temi.com/editor/t/GvoQzrLjm7HX6qSsHIaZ0sFg5D2-t7UhRL5E9cMIPZl7MryNWT0r78PlScJaLCZNQtyOEYsJaoR31lG1yt6r7EJR-zU?loadFrom=DocumentDeeplink&amp;ts=414.42" TargetMode="External" /><Relationship Id="rId14" Type="http://schemas.openxmlformats.org/officeDocument/2006/relationships/hyperlink" Target="https://www.temi.com/editor/t/GvoQzrLjm7HX6qSsHIaZ0sFg5D2-t7UhRL5E9cMIPZl7MryNWT0r78PlScJaLCZNQtyOEYsJaoR31lG1yt6r7EJR-zU?loadFrom=DocumentDeeplink&amp;ts=427.01" TargetMode="External" /><Relationship Id="rId15" Type="http://schemas.openxmlformats.org/officeDocument/2006/relationships/hyperlink" Target="https://www.temi.com/editor/t/GvoQzrLjm7HX6qSsHIaZ0sFg5D2-t7UhRL5E9cMIPZl7MryNWT0r78PlScJaLCZNQtyOEYsJaoR31lG1yt6r7EJR-zU?loadFrom=DocumentDeeplink&amp;ts=429.47" TargetMode="External" /><Relationship Id="rId16" Type="http://schemas.openxmlformats.org/officeDocument/2006/relationships/hyperlink" Target="https://www.temi.com/editor/t/GvoQzrLjm7HX6qSsHIaZ0sFg5D2-t7UhRL5E9cMIPZl7MryNWT0r78PlScJaLCZNQtyOEYsJaoR31lG1yt6r7EJR-zU?loadFrom=DocumentDeeplink&amp;ts=507.47" TargetMode="External" /><Relationship Id="rId17" Type="http://schemas.openxmlformats.org/officeDocument/2006/relationships/hyperlink" Target="https://www.temi.com/editor/t/GvoQzrLjm7HX6qSsHIaZ0sFg5D2-t7UhRL5E9cMIPZl7MryNWT0r78PlScJaLCZNQtyOEYsJaoR31lG1yt6r7EJR-zU?loadFrom=DocumentDeeplink&amp;ts=576.36" TargetMode="External" /><Relationship Id="rId18" Type="http://schemas.openxmlformats.org/officeDocument/2006/relationships/hyperlink" Target="https://www.temi.com/editor/t/GvoQzrLjm7HX6qSsHIaZ0sFg5D2-t7UhRL5E9cMIPZl7MryNWT0r78PlScJaLCZNQtyOEYsJaoR31lG1yt6r7EJR-zU?loadFrom=DocumentDeeplink&amp;ts=648.96" TargetMode="External" /><Relationship Id="rId19" Type="http://schemas.openxmlformats.org/officeDocument/2006/relationships/hyperlink" Target="https://www.temi.com/editor/t/GvoQzrLjm7HX6qSsHIaZ0sFg5D2-t7UhRL5E9cMIPZl7MryNWT0r78PlScJaLCZNQtyOEYsJaoR31lG1yt6r7EJR-zU?loadFrom=DocumentDeeplink&amp;ts=704.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GvoQzrLjm7HX6qSsHIaZ0sFg5D2-t7UhRL5E9cMIPZl7MryNWT0r78PlScJaLCZNQtyOEYsJaoR31lG1yt6r7EJR-zU?loadFrom=DocumentDeeplink&amp;ts=757.75" TargetMode="External" /><Relationship Id="rId21" Type="http://schemas.openxmlformats.org/officeDocument/2006/relationships/hyperlink" Target="https://www.temi.com/editor/t/GvoQzrLjm7HX6qSsHIaZ0sFg5D2-t7UhRL5E9cMIPZl7MryNWT0r78PlScJaLCZNQtyOEYsJaoR31lG1yt6r7EJR-zU?loadFrom=DocumentDeeplink&amp;ts=836.02" TargetMode="External" /><Relationship Id="rId22" Type="http://schemas.openxmlformats.org/officeDocument/2006/relationships/hyperlink" Target="https://www.temi.com/editor/t/GvoQzrLjm7HX6qSsHIaZ0sFg5D2-t7UhRL5E9cMIPZl7MryNWT0r78PlScJaLCZNQtyOEYsJaoR31lG1yt6r7EJR-zU?loadFrom=DocumentDeeplink&amp;ts=865.36" TargetMode="External" /><Relationship Id="rId23" Type="http://schemas.openxmlformats.org/officeDocument/2006/relationships/hyperlink" Target="https://www.temi.com/editor/t/GvoQzrLjm7HX6qSsHIaZ0sFg5D2-t7UhRL5E9cMIPZl7MryNWT0r78PlScJaLCZNQtyOEYsJaoR31lG1yt6r7EJR-zU?loadFrom=DocumentDeeplink&amp;ts=889.66" TargetMode="External" /><Relationship Id="rId24" Type="http://schemas.openxmlformats.org/officeDocument/2006/relationships/hyperlink" Target="https://www.temi.com/editor/t/GvoQzrLjm7HX6qSsHIaZ0sFg5D2-t7UhRL5E9cMIPZl7MryNWT0r78PlScJaLCZNQtyOEYsJaoR31lG1yt6r7EJR-zU?loadFrom=DocumentDeeplink&amp;ts=891.5" TargetMode="External" /><Relationship Id="rId25" Type="http://schemas.openxmlformats.org/officeDocument/2006/relationships/hyperlink" Target="https://www.temi.com/editor/t/GvoQzrLjm7HX6qSsHIaZ0sFg5D2-t7UhRL5E9cMIPZl7MryNWT0r78PlScJaLCZNQtyOEYsJaoR31lG1yt6r7EJR-zU?loadFrom=DocumentDeeplink&amp;ts=961.61" TargetMode="External" /><Relationship Id="rId26" Type="http://schemas.openxmlformats.org/officeDocument/2006/relationships/hyperlink" Target="https://www.temi.com/editor/t/GvoQzrLjm7HX6qSsHIaZ0sFg5D2-t7UhRL5E9cMIPZl7MryNWT0r78PlScJaLCZNQtyOEYsJaoR31lG1yt6r7EJR-zU?loadFrom=DocumentDeeplink&amp;ts=1028.3" TargetMode="External" /><Relationship Id="rId27" Type="http://schemas.openxmlformats.org/officeDocument/2006/relationships/hyperlink" Target="https://www.temi.com/editor/t/GvoQzrLjm7HX6qSsHIaZ0sFg5D2-t7UhRL5E9cMIPZl7MryNWT0r78PlScJaLCZNQtyOEYsJaoR31lG1yt6r7EJR-zU?loadFrom=DocumentDeeplink&amp;ts=1091.34" TargetMode="Externa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GvoQzrLjm7HX6qSsHIaZ0sFg5D2-t7UhRL5E9cMIPZl7MryNWT0r78PlScJaLCZNQtyOEYsJaoR31lG1yt6r7EJR-zU?loadFrom=DocumentDeeplink&amp;ts=3.79" TargetMode="External" /><Relationship Id="rId5" Type="http://schemas.openxmlformats.org/officeDocument/2006/relationships/hyperlink" Target="https://www.temi.com/editor/t/GvoQzrLjm7HX6qSsHIaZ0sFg5D2-t7UhRL5E9cMIPZl7MryNWT0r78PlScJaLCZNQtyOEYsJaoR31lG1yt6r7EJR-zU?loadFrom=DocumentDeeplink&amp;ts=28.39" TargetMode="External" /><Relationship Id="rId6" Type="http://schemas.openxmlformats.org/officeDocument/2006/relationships/hyperlink" Target="https://www.temi.com/editor/t/GvoQzrLjm7HX6qSsHIaZ0sFg5D2-t7UhRL5E9cMIPZl7MryNWT0r78PlScJaLCZNQtyOEYsJaoR31lG1yt6r7EJR-zU?loadFrom=DocumentDeeplink&amp;ts=29.8" TargetMode="External" /><Relationship Id="rId7" Type="http://schemas.openxmlformats.org/officeDocument/2006/relationships/hyperlink" Target="https://www.temi.com/editor/t/GvoQzrLjm7HX6qSsHIaZ0sFg5D2-t7UhRL5E9cMIPZl7MryNWT0r78PlScJaLCZNQtyOEYsJaoR31lG1yt6r7EJR-zU?loadFrom=DocumentDeeplink&amp;ts=148.54" TargetMode="External" /><Relationship Id="rId8" Type="http://schemas.openxmlformats.org/officeDocument/2006/relationships/hyperlink" Target="https://www.temi.com/editor/t/GvoQzrLjm7HX6qSsHIaZ0sFg5D2-t7UhRL5E9cMIPZl7MryNWT0r78PlScJaLCZNQtyOEYsJaoR31lG1yt6r7EJR-zU?loadFrom=DocumentDeeplink&amp;ts=150.34" TargetMode="External" /><Relationship Id="rId9" Type="http://schemas.openxmlformats.org/officeDocument/2006/relationships/hyperlink" Target="https://www.temi.com/editor/t/GvoQzrLjm7HX6qSsHIaZ0sFg5D2-t7UhRL5E9cMIPZl7MryNWT0r78PlScJaLCZNQtyOEYsJaoR31lG1yt6r7EJR-zU?loadFrom=DocumentDeeplink&amp;ts=225.9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